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exa_6_2_1_Cerere_de_ofertă_CO_B"/>
    <w:p w:rsidR="00873614" w:rsidRPr="0050005E" w:rsidRDefault="00D742AB" w:rsidP="00873614">
      <w:pPr>
        <w:pStyle w:val="Heading4"/>
        <w:spacing w:line="240" w:lineRule="auto"/>
        <w:jc w:val="right"/>
        <w:rPr>
          <w:color w:val="auto"/>
          <w:lang w:val="ro-RO"/>
        </w:rPr>
      </w:pPr>
      <w:r w:rsidRPr="0050005E">
        <w:rPr>
          <w:color w:val="auto"/>
          <w:lang w:val="ro-RO"/>
        </w:rPr>
        <w:fldChar w:fldCharType="begin"/>
      </w:r>
      <w:r w:rsidR="00873614" w:rsidRPr="0050005E">
        <w:rPr>
          <w:color w:val="auto"/>
          <w:lang w:val="ro-RO"/>
        </w:rPr>
        <w:instrText xml:space="preserve"> HYPERLINK  \l "Anexe" </w:instrText>
      </w:r>
      <w:r w:rsidRPr="0050005E">
        <w:rPr>
          <w:color w:val="auto"/>
          <w:lang w:val="ro-RO"/>
        </w:rPr>
        <w:fldChar w:fldCharType="separate"/>
      </w:r>
      <w:r w:rsidR="00873614" w:rsidRPr="0050005E">
        <w:rPr>
          <w:rStyle w:val="Hyperlink"/>
          <w:color w:val="auto"/>
          <w:lang w:val="ro-RO"/>
        </w:rPr>
        <w:t>Anexa 6.2.1 – Invitație de participare (CO-B)</w:t>
      </w:r>
      <w:r w:rsidRPr="0050005E">
        <w:rPr>
          <w:color w:val="auto"/>
          <w:lang w:val="ro-RO"/>
        </w:rPr>
        <w:fldChar w:fldCharType="end"/>
      </w:r>
    </w:p>
    <w:bookmarkEnd w:id="0"/>
    <w:p w:rsidR="00873614" w:rsidRPr="0050005E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50005E" w:rsidRDefault="00873614" w:rsidP="00873614">
      <w:pPr>
        <w:rPr>
          <w:rFonts w:asciiTheme="majorHAnsi" w:hAnsiTheme="majorHAnsi" w:cstheme="minorHAnsi"/>
          <w:lang w:val="ro-RO"/>
        </w:rPr>
      </w:pPr>
    </w:p>
    <w:p w:rsidR="00CD65BA" w:rsidRPr="00CD65BA" w:rsidRDefault="00CD65BA" w:rsidP="00CD65BA">
      <w:pPr>
        <w:rPr>
          <w:rFonts w:cs="Cambria"/>
          <w:color w:val="4F81BD" w:themeColor="accent1"/>
          <w:szCs w:val="24"/>
          <w:lang w:val="ro-RO"/>
        </w:rPr>
      </w:pPr>
      <w:r w:rsidRPr="00CD65BA">
        <w:rPr>
          <w:rFonts w:cs="Cambria"/>
          <w:color w:val="4F81BD" w:themeColor="accent1"/>
          <w:szCs w:val="24"/>
          <w:lang w:val="ro-RO"/>
        </w:rPr>
        <w:t>Proiectul privind Învățământul Secundar (ROSE)</w:t>
      </w:r>
    </w:p>
    <w:p w:rsidR="00CD65BA" w:rsidRPr="00CD65BA" w:rsidRDefault="00CD65BA" w:rsidP="00CD65BA">
      <w:pPr>
        <w:rPr>
          <w:rFonts w:cs="Cambria"/>
          <w:color w:val="4F81BD" w:themeColor="accent1"/>
          <w:szCs w:val="24"/>
          <w:lang w:val="ro-RO"/>
        </w:rPr>
      </w:pPr>
      <w:r w:rsidRPr="00CD65BA">
        <w:rPr>
          <w:rFonts w:cs="Cambria"/>
          <w:color w:val="4F81BD" w:themeColor="accent1"/>
          <w:szCs w:val="24"/>
          <w:lang w:val="ro-RO"/>
        </w:rPr>
        <w:t>Schema de Granturi pentru Licee</w:t>
      </w:r>
    </w:p>
    <w:p w:rsidR="00CD65BA" w:rsidRPr="00CD65BA" w:rsidRDefault="00CD65BA" w:rsidP="00CD65BA">
      <w:pPr>
        <w:rPr>
          <w:rFonts w:cs="Cambria"/>
          <w:color w:val="4F81BD" w:themeColor="accent1"/>
          <w:szCs w:val="24"/>
          <w:lang w:val="ro-RO"/>
        </w:rPr>
      </w:pPr>
      <w:r w:rsidRPr="00CD65BA">
        <w:rPr>
          <w:rFonts w:cs="Cambria"/>
          <w:color w:val="4F81BD" w:themeColor="accent1"/>
          <w:szCs w:val="24"/>
          <w:lang w:val="ro-RO"/>
        </w:rPr>
        <w:t>Beneficiar: Seminarul Teologic Ortodox „Sf. Ioan Casian” Tulcea</w:t>
      </w:r>
    </w:p>
    <w:p w:rsidR="00CD65BA" w:rsidRPr="00CD65BA" w:rsidRDefault="00CD65BA" w:rsidP="00CD65BA">
      <w:pPr>
        <w:rPr>
          <w:rFonts w:cs="Cambria"/>
          <w:color w:val="4F81BD" w:themeColor="accent1"/>
          <w:szCs w:val="24"/>
          <w:lang w:val="ro-RO"/>
        </w:rPr>
      </w:pPr>
      <w:r w:rsidRPr="00CD65BA">
        <w:rPr>
          <w:rFonts w:cs="Cambria"/>
          <w:color w:val="4F81BD" w:themeColor="accent1"/>
          <w:szCs w:val="24"/>
          <w:lang w:val="ro-RO"/>
        </w:rPr>
        <w:t>Titlul subproiectului: ”Învățăm azi, pentru mai multe uși deschise mâine”</w:t>
      </w:r>
    </w:p>
    <w:p w:rsidR="00873614" w:rsidRPr="0050005E" w:rsidRDefault="00CD65BA" w:rsidP="00CD65BA">
      <w:pPr>
        <w:rPr>
          <w:rFonts w:asciiTheme="majorHAnsi" w:hAnsiTheme="majorHAnsi" w:cstheme="minorHAnsi"/>
          <w:lang w:val="ro-RO"/>
        </w:rPr>
      </w:pPr>
      <w:r w:rsidRPr="00CD65BA">
        <w:rPr>
          <w:rFonts w:cs="Cambria"/>
          <w:color w:val="4F81BD" w:themeColor="accent1"/>
          <w:szCs w:val="24"/>
          <w:lang w:val="ro-RO"/>
        </w:rPr>
        <w:t>Acord de grant nr. 791/SGL/RII/02.10.2018</w:t>
      </w:r>
    </w:p>
    <w:p w:rsidR="00873614" w:rsidRPr="00873614" w:rsidRDefault="00D77B05" w:rsidP="00873614">
      <w:pPr>
        <w:jc w:val="right"/>
        <w:rPr>
          <w:rFonts w:asciiTheme="majorHAnsi" w:hAnsiTheme="majorHAnsi" w:cstheme="minorHAnsi"/>
          <w:i/>
          <w:color w:val="FF0000"/>
          <w:szCs w:val="24"/>
          <w:lang w:val="ro-RO"/>
        </w:rPr>
      </w:pPr>
      <w:r w:rsidRPr="00D77B05">
        <w:rPr>
          <w:rFonts w:asciiTheme="majorHAnsi" w:hAnsiTheme="majorHAnsi" w:cstheme="minorHAnsi"/>
          <w:i/>
          <w:szCs w:val="24"/>
          <w:lang w:val="ro-RO"/>
        </w:rPr>
        <w:t>Tulcea,</w:t>
      </w:r>
      <w:r w:rsidR="009F5CE0">
        <w:rPr>
          <w:rFonts w:asciiTheme="majorHAnsi" w:hAnsiTheme="majorHAnsi" w:cstheme="minorHAnsi"/>
          <w:i/>
          <w:szCs w:val="24"/>
          <w:lang w:val="ro-RO"/>
        </w:rPr>
        <w:t xml:space="preserve"> </w:t>
      </w:r>
      <w:r w:rsidR="00CD65BA">
        <w:rPr>
          <w:rFonts w:asciiTheme="majorHAnsi" w:hAnsiTheme="majorHAnsi" w:cstheme="minorHAnsi"/>
          <w:i/>
          <w:szCs w:val="24"/>
          <w:lang w:val="ro-RO"/>
        </w:rPr>
        <w:t>08.09.2022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:rsidR="00873614" w:rsidRPr="00873614" w:rsidRDefault="004B20AD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>
        <w:rPr>
          <w:rFonts w:asciiTheme="majorHAnsi" w:hAnsiTheme="majorHAnsi" w:cstheme="minorHAnsi"/>
          <w:b/>
          <w:sz w:val="28"/>
          <w:szCs w:val="28"/>
          <w:lang w:val="ro-RO"/>
        </w:rPr>
        <w:t>pentru achiziție excursie</w:t>
      </w:r>
      <w:r w:rsidR="00873614" w:rsidRPr="00873614">
        <w:rPr>
          <w:rFonts w:asciiTheme="majorHAnsi" w:hAnsiTheme="majorHAnsi" w:cstheme="minorHAnsi"/>
          <w:b/>
          <w:sz w:val="28"/>
          <w:szCs w:val="28"/>
          <w:lang w:val="ro-RO"/>
        </w:rPr>
        <w:t xml:space="preserve">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D77B05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>1.</w:t>
      </w:r>
      <w:r>
        <w:rPr>
          <w:rFonts w:asciiTheme="majorHAnsi" w:hAnsiTheme="majorHAnsi" w:cstheme="minorHAnsi"/>
          <w:lang w:val="ro-RO"/>
        </w:rPr>
        <w:tab/>
        <w:t>Beneficiarul</w:t>
      </w:r>
      <w:r w:rsidRPr="00D77B05">
        <w:rPr>
          <w:rFonts w:cstheme="minorHAnsi"/>
          <w:color w:val="4F81BD" w:themeColor="accent1"/>
          <w:lang w:val="ro-RO"/>
        </w:rPr>
        <w:t xml:space="preserve"> </w:t>
      </w:r>
      <w:r w:rsidR="009F5CE0" w:rsidRPr="009F5CE0">
        <w:rPr>
          <w:rFonts w:cstheme="minorHAnsi"/>
          <w:lang w:val="ro-RO"/>
        </w:rPr>
        <w:t>Seminarul Teologic Ortodox  ,, Sf. Ioan Casian ”</w:t>
      </w:r>
      <w:r w:rsidR="0050005E">
        <w:rPr>
          <w:rFonts w:cstheme="minorHAnsi"/>
          <w:lang w:val="ro-RO"/>
        </w:rPr>
        <w:t xml:space="preserve"> </w:t>
      </w:r>
      <w:r w:rsidR="009F5CE0" w:rsidRPr="009F5CE0">
        <w:rPr>
          <w:rFonts w:cstheme="minorHAnsi"/>
          <w:lang w:val="ro-RO"/>
        </w:rPr>
        <w:t xml:space="preserve">Tulcea </w:t>
      </w:r>
      <w:r w:rsidR="00873614" w:rsidRPr="00873614">
        <w:rPr>
          <w:rFonts w:asciiTheme="majorHAnsi" w:hAnsiTheme="majorHAnsi" w:cstheme="minorHAnsi"/>
          <w:lang w:val="ro-RO"/>
        </w:rPr>
        <w:t xml:space="preserve">a primit un grant de la Ministerul Educației Naționale-Unitatea de Management al Proiectelor cu Finanțare Externă, în cadrul Schemei de Granturi </w:t>
      </w:r>
      <w:r>
        <w:rPr>
          <w:rFonts w:asciiTheme="majorHAnsi" w:hAnsiTheme="majorHAnsi" w:cstheme="minorHAnsi"/>
          <w:lang w:val="ro-RO"/>
        </w:rPr>
        <w:t xml:space="preserve">penru Licee </w:t>
      </w:r>
      <w:r w:rsidR="00873614" w:rsidRPr="00873614">
        <w:rPr>
          <w:rFonts w:asciiTheme="majorHAnsi" w:hAnsiTheme="majorHAnsi" w:cstheme="minorHAnsi"/>
          <w:lang w:val="ro-RO"/>
        </w:rPr>
        <w:t xml:space="preserve">derulate în Proiectul privind Învățământul Secundar – ROSE, şi intenţionează să utilizeze o parte din fonduri pentru achiziția </w:t>
      </w:r>
      <w:r w:rsidR="009F5CE0">
        <w:rPr>
          <w:rFonts w:asciiTheme="majorHAnsi" w:hAnsiTheme="majorHAnsi" w:cstheme="minorHAnsi"/>
          <w:lang w:val="ro-RO"/>
        </w:rPr>
        <w:t xml:space="preserve">serviciilor </w:t>
      </w:r>
      <w:r w:rsidR="00873614" w:rsidRPr="00873614">
        <w:rPr>
          <w:rFonts w:asciiTheme="majorHAnsi" w:hAnsiTheme="majorHAnsi" w:cstheme="minorHAnsi"/>
          <w:lang w:val="ro-RO"/>
        </w:rPr>
        <w:t xml:space="preserve"> pentru care a fost emisă prezenta Invitație de Participare. În acest sens, sunteti invitaţi să trimiteţi oferta dumneavo</w:t>
      </w:r>
      <w:r w:rsidR="004B20AD">
        <w:rPr>
          <w:rFonts w:asciiTheme="majorHAnsi" w:hAnsiTheme="majorHAnsi" w:cstheme="minorHAnsi"/>
          <w:lang w:val="ro-RO"/>
        </w:rPr>
        <w:t>astră de preţ pentru următorul</w:t>
      </w:r>
      <w:r w:rsidR="00873614" w:rsidRPr="00873614">
        <w:rPr>
          <w:rFonts w:asciiTheme="majorHAnsi" w:hAnsiTheme="majorHAnsi" w:cstheme="minorHAnsi"/>
          <w:lang w:val="ro-RO"/>
        </w:rPr>
        <w:t xml:space="preserve"> </w:t>
      </w:r>
      <w:r w:rsidR="004B20AD">
        <w:rPr>
          <w:rFonts w:asciiTheme="majorHAnsi" w:hAnsiTheme="majorHAnsi" w:cstheme="minorHAnsi"/>
          <w:lang w:val="ro-RO"/>
        </w:rPr>
        <w:t>serviciu</w:t>
      </w:r>
      <w:r w:rsidR="00873614" w:rsidRPr="00873614">
        <w:rPr>
          <w:rFonts w:asciiTheme="majorHAnsi" w:hAnsiTheme="majorHAnsi" w:cstheme="minorHAnsi"/>
          <w:lang w:val="ro-RO"/>
        </w:rPr>
        <w:t>:</w:t>
      </w:r>
    </w:p>
    <w:p w:rsidR="009F5CE0" w:rsidRDefault="009F5CE0" w:rsidP="009F5CE0"/>
    <w:p w:rsidR="00353E9A" w:rsidRPr="004B20AD" w:rsidRDefault="009F5CE0" w:rsidP="00CD65BA">
      <w:pPr>
        <w:rPr>
          <w:lang w:val="ro-RO"/>
        </w:rPr>
      </w:pPr>
      <w:r w:rsidRPr="009F5CE0">
        <w:rPr>
          <w:b/>
        </w:rPr>
        <w:t>E</w:t>
      </w:r>
      <w:r w:rsidR="004B20AD" w:rsidRPr="009F5CE0">
        <w:rPr>
          <w:b/>
        </w:rPr>
        <w:t>xcursie Tulcea – Bucure</w:t>
      </w:r>
      <w:r w:rsidR="00B135B3" w:rsidRPr="009F5CE0">
        <w:rPr>
          <w:b/>
          <w:lang w:val="ro-RO"/>
        </w:rPr>
        <w:t>ști și retur</w:t>
      </w:r>
      <w:r w:rsidR="00CD65BA">
        <w:rPr>
          <w:b/>
          <w:lang w:val="ro-RO"/>
        </w:rPr>
        <w:t xml:space="preserve">, cazare, </w:t>
      </w:r>
      <w:r w:rsidR="00455667" w:rsidRPr="009F5CE0">
        <w:rPr>
          <w:b/>
          <w:lang w:val="ro-RO"/>
        </w:rPr>
        <w:t>masă</w:t>
      </w:r>
      <w:r w:rsidR="00CD65BA">
        <w:rPr>
          <w:b/>
          <w:lang w:val="ro-RO"/>
        </w:rPr>
        <w:t xml:space="preserve"> și costul obictivelor turistice vizitate</w:t>
      </w:r>
      <w:r>
        <w:rPr>
          <w:b/>
          <w:lang w:val="ro-RO"/>
        </w:rPr>
        <w:t xml:space="preserve"> in perioada 24-25 septembrie 2022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217B7E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217B7E">
        <w:rPr>
          <w:rFonts w:asciiTheme="majorHAnsi" w:hAnsiTheme="majorHAnsi" w:cstheme="minorHAnsi"/>
          <w:lang w:val="ro-RO"/>
        </w:rPr>
        <w:t xml:space="preserve">Ofertanţii pot depune o singură ofertă care să includă toate </w:t>
      </w:r>
      <w:r w:rsidR="00B135B3">
        <w:rPr>
          <w:rFonts w:asciiTheme="majorHAnsi" w:hAnsiTheme="majorHAnsi" w:cstheme="minorHAnsi"/>
          <w:lang w:val="ro-RO"/>
        </w:rPr>
        <w:t xml:space="preserve">serviciile </w:t>
      </w:r>
      <w:r w:rsidRPr="00217B7E">
        <w:rPr>
          <w:rFonts w:asciiTheme="majorHAnsi" w:hAnsiTheme="majorHAnsi" w:cstheme="minorHAnsi"/>
          <w:lang w:val="ro-RO"/>
        </w:rPr>
        <w:t xml:space="preserve">cerute mai sus </w:t>
      </w:r>
    </w:p>
    <w:p w:rsidR="00873614" w:rsidRPr="00217B7E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CD65BA" w:rsidRPr="002E16C3" w:rsidRDefault="00CD65BA" w:rsidP="00CD65BA">
      <w:pPr>
        <w:ind w:firstLine="567"/>
        <w:rPr>
          <w:rFonts w:asciiTheme="majorHAnsi" w:hAnsiTheme="majorHAnsi" w:cstheme="minorHAnsi"/>
          <w:lang w:val="ro-RO"/>
        </w:rPr>
      </w:pPr>
      <w:r w:rsidRPr="002E16C3">
        <w:rPr>
          <w:rFonts w:asciiTheme="majorHAnsi" w:hAnsiTheme="majorHAnsi" w:cstheme="minorHAnsi"/>
          <w:lang w:val="ro-RO"/>
        </w:rPr>
        <w:t>Adresa: jud. Tulcea, loc. Tulcea, str. Toamnei, nr. 10</w:t>
      </w:r>
    </w:p>
    <w:p w:rsidR="00CD65BA" w:rsidRPr="002E16C3" w:rsidRDefault="00CD65BA" w:rsidP="00CD65BA">
      <w:pPr>
        <w:ind w:firstLine="567"/>
        <w:rPr>
          <w:rFonts w:asciiTheme="majorHAnsi" w:hAnsiTheme="majorHAnsi" w:cstheme="minorHAnsi"/>
          <w:lang w:val="ro-RO"/>
        </w:rPr>
      </w:pPr>
      <w:r w:rsidRPr="002E16C3">
        <w:rPr>
          <w:rFonts w:asciiTheme="majorHAnsi" w:hAnsiTheme="majorHAnsi" w:cstheme="minorHAnsi"/>
          <w:lang w:val="ro-RO"/>
        </w:rPr>
        <w:t>Telefon/Fax: 0240531133, 0742182692</w:t>
      </w:r>
    </w:p>
    <w:p w:rsidR="00CD65BA" w:rsidRPr="002E16C3" w:rsidRDefault="00CD65BA" w:rsidP="00CD65BA">
      <w:pPr>
        <w:ind w:firstLine="567"/>
        <w:rPr>
          <w:rFonts w:asciiTheme="majorHAnsi" w:hAnsiTheme="majorHAnsi" w:cstheme="minorHAnsi"/>
          <w:lang w:val="ro-RO"/>
        </w:rPr>
      </w:pPr>
      <w:r w:rsidRPr="002E16C3">
        <w:rPr>
          <w:rFonts w:asciiTheme="majorHAnsi" w:hAnsiTheme="majorHAnsi" w:cstheme="minorHAnsi"/>
          <w:lang w:val="ro-RO"/>
        </w:rPr>
        <w:t>E-mail: seminarul_ortodox_tulcea@yahoo.com</w:t>
      </w:r>
    </w:p>
    <w:p w:rsidR="00873614" w:rsidRPr="002E16C3" w:rsidRDefault="00CD65BA" w:rsidP="00CD65BA">
      <w:pPr>
        <w:ind w:firstLine="567"/>
        <w:rPr>
          <w:rFonts w:asciiTheme="majorHAnsi" w:hAnsiTheme="majorHAnsi" w:cstheme="minorHAnsi"/>
          <w:lang w:val="ro-RO"/>
        </w:rPr>
      </w:pPr>
      <w:r w:rsidRPr="002E16C3">
        <w:rPr>
          <w:rFonts w:asciiTheme="majorHAnsi" w:hAnsiTheme="majorHAnsi" w:cstheme="minorHAnsi"/>
          <w:lang w:val="ro-RO"/>
        </w:rPr>
        <w:t xml:space="preserve">Persoană de contact: </w:t>
      </w:r>
      <w:r w:rsidRPr="002E16C3">
        <w:rPr>
          <w:rFonts w:asciiTheme="majorHAnsi" w:hAnsiTheme="majorHAnsi" w:cstheme="minorHAnsi"/>
          <w:lang w:val="ro-RO"/>
        </w:rPr>
        <w:t>Nichitov Paula</w:t>
      </w:r>
    </w:p>
    <w:p w:rsidR="00873614" w:rsidRPr="00217B7E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>Se acceptă oferte transmise în original, prin E-mail sau fax</w:t>
      </w:r>
      <w:r w:rsidRPr="00217B7E">
        <w:rPr>
          <w:rFonts w:asciiTheme="majorHAnsi" w:hAnsiTheme="majorHAnsi" w:cstheme="minorHAnsi"/>
          <w:lang w:val="ro-RO"/>
        </w:rPr>
        <w:t xml:space="preserve">. </w:t>
      </w:r>
      <w:r w:rsidRPr="00217B7E">
        <w:rPr>
          <w:rFonts w:asciiTheme="majorHAnsi" w:hAnsiTheme="majorHAnsi" w:cstheme="minorHAnsi"/>
          <w:i/>
          <w:lang w:val="ro-RO"/>
        </w:rPr>
        <w:t>(în cazul ofertei transmise prin email/fax, Beneficiarul poate solicita transmiterea ulterioară, într-un timp rezonabil indicat, a ofertei în original)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bookmarkStart w:id="1" w:name="_GoBack"/>
      <w:r w:rsidR="00CD65BA" w:rsidRPr="002E16C3">
        <w:rPr>
          <w:rFonts w:asciiTheme="majorHAnsi" w:hAnsiTheme="majorHAnsi" w:cstheme="minorHAnsi"/>
          <w:lang w:val="ro-RO"/>
        </w:rPr>
        <w:t>16.09.2022</w:t>
      </w:r>
      <w:r w:rsidRPr="002E16C3">
        <w:rPr>
          <w:rFonts w:asciiTheme="majorHAnsi" w:hAnsiTheme="majorHAnsi" w:cstheme="minorHAnsi"/>
          <w:lang w:val="ro-RO"/>
        </w:rPr>
        <w:t xml:space="preserve">, </w:t>
      </w:r>
      <w:bookmarkEnd w:id="1"/>
      <w:r w:rsidRPr="00873614">
        <w:rPr>
          <w:rFonts w:asciiTheme="majorHAnsi" w:hAnsiTheme="majorHAnsi" w:cstheme="minorHAnsi"/>
          <w:lang w:val="ro-RO"/>
        </w:rPr>
        <w:t xml:space="preserve">ora </w:t>
      </w:r>
      <w:r w:rsidR="002E0ED7">
        <w:rPr>
          <w:rFonts w:asciiTheme="majorHAnsi" w:hAnsiTheme="majorHAnsi" w:cstheme="minorHAnsi"/>
          <w:lang w:val="ro-RO"/>
        </w:rPr>
        <w:t>15</w:t>
      </w:r>
      <w:r w:rsidR="00503DF2" w:rsidRPr="00503DF2">
        <w:rPr>
          <w:rFonts w:asciiTheme="majorHAnsi" w:hAnsiTheme="majorHAnsi" w:cstheme="minorHAnsi"/>
          <w:lang w:val="ro-RO"/>
        </w:rPr>
        <w:t>.00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 xml:space="preserve">. Preţul total trebuie să includă şi preţul pentru transport, </w:t>
      </w:r>
      <w:r w:rsidR="009F5CE0">
        <w:rPr>
          <w:rFonts w:asciiTheme="majorHAnsi" w:hAnsiTheme="majorHAnsi" w:cstheme="minorHAnsi"/>
          <w:lang w:val="ro-RO"/>
        </w:rPr>
        <w:t>cazare, doua mese</w:t>
      </w:r>
      <w:r w:rsidRPr="00873614">
        <w:rPr>
          <w:rFonts w:asciiTheme="majorHAnsi" w:hAnsiTheme="majorHAnsi" w:cstheme="minorHAnsi"/>
          <w:lang w:val="ro-RO"/>
        </w:rPr>
        <w:t xml:space="preserve"> şi orice alte costuri necesare </w:t>
      </w:r>
      <w:r w:rsidR="009F5CE0">
        <w:rPr>
          <w:rFonts w:asciiTheme="majorHAnsi" w:hAnsiTheme="majorHAnsi" w:cstheme="minorHAnsi"/>
          <w:lang w:val="ro-RO"/>
        </w:rPr>
        <w:t xml:space="preserve">prestarii serviciilor. </w:t>
      </w:r>
      <w:r w:rsidRPr="00873614">
        <w:rPr>
          <w:rFonts w:asciiTheme="majorHAnsi" w:hAnsiTheme="majorHAnsi" w:cstheme="minorHAnsi"/>
          <w:lang w:val="ro-RO"/>
        </w:rPr>
        <w:t xml:space="preserve">  Oferta va fi exprimată în Lei, iar TVA va fi indicat separat.</w:t>
      </w:r>
    </w:p>
    <w:p w:rsidR="00B86692" w:rsidRPr="00B86692" w:rsidRDefault="00B86692" w:rsidP="006160ED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ab/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copie a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 xml:space="preserve">Certificatului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de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>Î</w:t>
      </w:r>
      <w:r w:rsidRPr="00E75FF5">
        <w:rPr>
          <w:rFonts w:asciiTheme="majorHAnsi" w:hAnsiTheme="majorHAnsi" w:cstheme="minorHAnsi"/>
          <w:szCs w:val="24"/>
          <w:lang w:val="ro-RO"/>
        </w:rPr>
        <w:t>nregistrare</w:t>
      </w:r>
      <w:r w:rsidR="00351674" w:rsidRPr="00E75FF5">
        <w:rPr>
          <w:rFonts w:asciiTheme="majorHAnsi" w:hAnsiTheme="majorHAnsi" w:cstheme="minorHAnsi"/>
          <w:szCs w:val="24"/>
          <w:lang w:val="ro-RO"/>
        </w:rPr>
        <w:t xml:space="preserve"> sau a Certificatului Constatator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eliberat de Oficiul Registrului Comerțului </w:t>
      </w:r>
      <w:r w:rsidR="009F5CE0">
        <w:rPr>
          <w:rFonts w:asciiTheme="majorHAnsi" w:hAnsiTheme="majorHAnsi" w:cstheme="minorHAnsi"/>
          <w:szCs w:val="24"/>
          <w:lang w:val="ro-RO"/>
        </w:rPr>
        <w:t>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503DF2">
        <w:rPr>
          <w:rFonts w:asciiTheme="majorHAnsi" w:hAnsiTheme="majorHAnsi" w:cstheme="minorHAnsi"/>
          <w:lang w:val="ro-RO"/>
        </w:rPr>
        <w:t>care îndeplinește toate specificațiile tehnice solicitate și care oferă</w:t>
      </w:r>
      <w:r w:rsidR="009F5CE0">
        <w:rPr>
          <w:rFonts w:asciiTheme="majorHAnsi" w:hAnsiTheme="majorHAnsi" w:cstheme="minorHAnsi"/>
          <w:lang w:val="ro-RO"/>
        </w:rPr>
        <w:t xml:space="preserve"> cel mai mic preţ total evaluat</w:t>
      </w:r>
      <w:r w:rsidR="00503DF2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  <w:r>
        <w:rPr>
          <w:rFonts w:asciiTheme="majorHAnsi" w:hAnsiTheme="majorHAnsi" w:cstheme="minorHAnsi"/>
          <w:b/>
          <w:lang w:val="ro-RO"/>
        </w:rPr>
        <w:t xml:space="preserve">  </w:t>
      </w: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550316" w:rsidRDefault="00550316" w:rsidP="00550316">
      <w:pPr>
        <w:rPr>
          <w:rFonts w:asciiTheme="majorHAnsi" w:hAnsiTheme="majorHAnsi" w:cstheme="minorHAnsi"/>
          <w:i/>
          <w:lang w:val="ro-RO"/>
        </w:rPr>
      </w:pPr>
      <w:r>
        <w:rPr>
          <w:rFonts w:asciiTheme="majorHAnsi" w:hAnsiTheme="majorHAnsi" w:cstheme="minorHAnsi"/>
          <w:b/>
          <w:lang w:val="ro-RO"/>
        </w:rPr>
        <w:t xml:space="preserve">           </w:t>
      </w:r>
      <w:r>
        <w:rPr>
          <w:rFonts w:asciiTheme="majorHAnsi" w:hAnsiTheme="majorHAnsi" w:cstheme="minorHAnsi"/>
          <w:i/>
          <w:lang w:val="ro-RO"/>
        </w:rPr>
        <w:t>Responsabil cu achizi</w:t>
      </w:r>
      <w:r w:rsidR="003D1FC7">
        <w:rPr>
          <w:rFonts w:asciiTheme="majorHAnsi" w:hAnsiTheme="majorHAnsi" w:cstheme="minorHAnsi"/>
          <w:i/>
          <w:lang w:val="ro-RO"/>
        </w:rPr>
        <w:t>ț</w:t>
      </w:r>
      <w:r>
        <w:rPr>
          <w:rFonts w:asciiTheme="majorHAnsi" w:hAnsiTheme="majorHAnsi" w:cstheme="minorHAnsi"/>
          <w:i/>
          <w:lang w:val="ro-RO"/>
        </w:rPr>
        <w:t>iile</w:t>
      </w:r>
    </w:p>
    <w:p w:rsidR="00550316" w:rsidRDefault="00550316" w:rsidP="00550316">
      <w:pPr>
        <w:rPr>
          <w:rFonts w:asciiTheme="majorHAnsi" w:hAnsiTheme="majorHAnsi" w:cstheme="minorHAnsi"/>
          <w:i/>
          <w:lang w:val="ro-RO"/>
        </w:rPr>
      </w:pPr>
      <w:r>
        <w:rPr>
          <w:rFonts w:asciiTheme="majorHAnsi" w:hAnsiTheme="majorHAnsi" w:cstheme="minorHAnsi"/>
          <w:i/>
          <w:lang w:val="ro-RO"/>
        </w:rPr>
        <w:t xml:space="preserve">           </w:t>
      </w:r>
      <w:r w:rsidR="00CD65BA">
        <w:rPr>
          <w:rFonts w:asciiTheme="majorHAnsi" w:hAnsiTheme="majorHAnsi" w:cstheme="minorHAnsi"/>
          <w:i/>
          <w:lang w:val="ro-RO"/>
        </w:rPr>
        <w:t>Prof. Nichitov Paula</w:t>
      </w: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D87B8E" w:rsidRDefault="00D87B8E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:rsidR="00873614" w:rsidRDefault="009F5CE0" w:rsidP="009F5CE0">
      <w:pPr>
        <w:jc w:val="center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>Excursie la Bucuresti</w:t>
      </w:r>
    </w:p>
    <w:p w:rsidR="009F5CE0" w:rsidRPr="00EA4421" w:rsidRDefault="009F5CE0" w:rsidP="00873614">
      <w:pPr>
        <w:rPr>
          <w:rFonts w:asciiTheme="majorHAnsi" w:hAnsiTheme="majorHAnsi" w:cstheme="majorHAnsi"/>
          <w:lang w:val="ro-RO"/>
        </w:rPr>
      </w:pPr>
    </w:p>
    <w:p w:rsidR="00EA4421" w:rsidRPr="00EA4421" w:rsidRDefault="00EA4421" w:rsidP="00EA4421">
      <w:pPr>
        <w:rPr>
          <w:rFonts w:asciiTheme="majorHAnsi" w:eastAsia="Calibri" w:hAnsiTheme="majorHAnsi" w:cstheme="majorHAnsi"/>
          <w:color w:val="548DD4" w:themeColor="text2" w:themeTint="99"/>
          <w:szCs w:val="24"/>
          <w:lang w:val="ro-RO"/>
        </w:rPr>
      </w:pPr>
      <w:r w:rsidRPr="00EA4421">
        <w:rPr>
          <w:rFonts w:asciiTheme="majorHAnsi" w:hAnsiTheme="majorHAnsi" w:cstheme="majorHAnsi"/>
          <w:lang w:val="ro-RO"/>
        </w:rPr>
        <w:t xml:space="preserve">Proiect: </w:t>
      </w:r>
      <w:r w:rsidRPr="00EA4421">
        <w:rPr>
          <w:rFonts w:asciiTheme="majorHAnsi" w:eastAsia="Calibri" w:hAnsiTheme="majorHAnsi" w:cstheme="majorHAnsi"/>
          <w:i/>
          <w:color w:val="548DD4" w:themeColor="text2" w:themeTint="99"/>
          <w:szCs w:val="24"/>
          <w:lang w:val="ro-RO"/>
        </w:rPr>
        <w:t>”Învățăm azi, pentru mai multe uși deschise mâine”</w:t>
      </w:r>
    </w:p>
    <w:p w:rsidR="00EA4421" w:rsidRPr="00EA4421" w:rsidRDefault="00EA4421" w:rsidP="00EA4421">
      <w:pPr>
        <w:ind w:left="6300" w:hanging="6300"/>
        <w:rPr>
          <w:rFonts w:asciiTheme="majorHAnsi" w:hAnsiTheme="majorHAnsi" w:cstheme="majorHAnsi"/>
          <w:lang w:val="ro-RO"/>
        </w:rPr>
      </w:pPr>
      <w:r w:rsidRPr="00EA4421">
        <w:rPr>
          <w:rFonts w:asciiTheme="majorHAnsi" w:hAnsiTheme="majorHAnsi" w:cstheme="majorHAnsi"/>
          <w:lang w:val="ro-RO"/>
        </w:rPr>
        <w:t xml:space="preserve">Beneficiar: </w:t>
      </w:r>
      <w:r w:rsidRPr="00EA4421">
        <w:rPr>
          <w:rFonts w:asciiTheme="majorHAnsi" w:eastAsia="Calibri" w:hAnsiTheme="majorHAnsi" w:cstheme="majorHAnsi"/>
          <w:b/>
          <w:color w:val="548DD4" w:themeColor="text2" w:themeTint="99"/>
          <w:szCs w:val="24"/>
          <w:lang w:val="ro-RO"/>
        </w:rPr>
        <w:t>Seminarul   Teologic  Ortodox  „Sf. Ioan Casian” Tulcea</w:t>
      </w:r>
    </w:p>
    <w:p w:rsidR="00EA4421" w:rsidRPr="00EA4421" w:rsidRDefault="00EA4421" w:rsidP="00EA4421">
      <w:pPr>
        <w:ind w:left="6300" w:hanging="6300"/>
        <w:rPr>
          <w:rFonts w:asciiTheme="majorHAnsi" w:hAnsiTheme="majorHAnsi" w:cstheme="majorHAnsi"/>
          <w:lang w:val="ro-RO"/>
        </w:rPr>
      </w:pPr>
      <w:r w:rsidRPr="00EA4421">
        <w:rPr>
          <w:rFonts w:asciiTheme="majorHAnsi" w:hAnsiTheme="majorHAnsi" w:cstheme="majorHAnsi"/>
          <w:lang w:val="ro-RO"/>
        </w:rPr>
        <w:t>Ofertant: ____________________</w:t>
      </w:r>
    </w:p>
    <w:p w:rsidR="00873614" w:rsidRPr="00EA4421" w:rsidRDefault="00873614" w:rsidP="00873614">
      <w:pPr>
        <w:rPr>
          <w:rFonts w:asciiTheme="majorHAnsi" w:hAnsiTheme="majorHAnsi" w:cstheme="maj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 xml:space="preserve">Denumirea </w:t>
            </w:r>
            <w:r w:rsidR="0050005E">
              <w:rPr>
                <w:rFonts w:asciiTheme="majorHAnsi" w:hAnsiTheme="majorHAnsi" w:cstheme="minorHAnsi"/>
                <w:b/>
                <w:lang w:val="ro-RO"/>
              </w:rPr>
              <w:t>serviciilor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="0050005E">
        <w:rPr>
          <w:rFonts w:asciiTheme="majorHAnsi" w:hAnsiTheme="majorHAnsi" w:cstheme="minorHAnsi"/>
          <w:lang w:val="ro-RO"/>
        </w:rPr>
        <w:t>Prestarea servicviilor se</w:t>
      </w:r>
      <w:r w:rsidRPr="00873614">
        <w:rPr>
          <w:rFonts w:asciiTheme="majorHAnsi" w:hAnsiTheme="majorHAnsi" w:cstheme="minorHAnsi"/>
          <w:lang w:val="ro-RO"/>
        </w:rPr>
        <w:t xml:space="preserve"> efectuează în cel mult </w:t>
      </w:r>
      <w:r w:rsidR="0050005E">
        <w:rPr>
          <w:rFonts w:asciiTheme="majorHAnsi" w:hAnsiTheme="majorHAnsi" w:cstheme="minorHAnsi"/>
          <w:lang w:val="ro-RO"/>
        </w:rPr>
        <w:t>2</w:t>
      </w:r>
      <w:r w:rsidRPr="00873614">
        <w:rPr>
          <w:rFonts w:asciiTheme="majorHAnsi" w:hAnsiTheme="majorHAnsi" w:cstheme="minorHAnsi"/>
          <w:lang w:val="ro-RO"/>
        </w:rPr>
        <w:t xml:space="preserve">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73614" w:rsidRPr="00873614" w:rsidRDefault="00873614" w:rsidP="0050005E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 xml:space="preserve">Denumirea </w:t>
            </w:r>
            <w:r w:rsidR="0050005E">
              <w:rPr>
                <w:rFonts w:asciiTheme="majorHAnsi" w:hAnsiTheme="majorHAnsi" w:cstheme="minorHAnsi"/>
                <w:b/>
                <w:lang w:val="ro-RO"/>
              </w:rPr>
              <w:t>serviciilor</w:t>
            </w:r>
          </w:p>
        </w:tc>
        <w:tc>
          <w:tcPr>
            <w:tcW w:w="1276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="0050005E">
        <w:rPr>
          <w:rFonts w:asciiTheme="majorHAnsi" w:hAnsiTheme="majorHAnsi" w:cstheme="minorHAnsi"/>
          <w:lang w:val="ro-RO"/>
        </w:rPr>
        <w:t xml:space="preserve">nu este cazul (prestari servicii)  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50005E" w:rsidRDefault="00873614" w:rsidP="00873614">
      <w:pPr>
        <w:ind w:left="720" w:hanging="72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  <w:r w:rsidR="0050005E">
        <w:rPr>
          <w:rFonts w:asciiTheme="majorHAnsi" w:hAnsiTheme="majorHAnsi" w:cstheme="minorHAnsi"/>
          <w:lang w:val="ro-RO"/>
        </w:rPr>
        <w:t xml:space="preserve"> nu este cazul ( prestari servicii) </w:t>
      </w:r>
    </w:p>
    <w:p w:rsid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</w:r>
    </w:p>
    <w:p w:rsidR="00EA4421" w:rsidRDefault="00EA4421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p w:rsidR="00EA4421" w:rsidRDefault="00EA4421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p w:rsidR="00EA4421" w:rsidRDefault="00EA4421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p w:rsidR="00EA4421" w:rsidRDefault="00EA4421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lastRenderedPageBreak/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0F1CDC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662816" w:rsidP="005C2579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0F1CDC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Excursie</w:t>
            </w:r>
            <w:r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 xml:space="preserve"> Tulcea-București si retur</w:t>
            </w:r>
            <w:r w:rsidR="00CF18D1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 xml:space="preserve"> pentru data de </w:t>
            </w:r>
            <w:r w:rsidR="009F5CE0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24</w:t>
            </w:r>
            <w:r w:rsidR="00CF18D1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-</w:t>
            </w:r>
            <w:r w:rsidR="009F5CE0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25 septembrie</w:t>
            </w:r>
            <w:r w:rsidR="00CF18D1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 xml:space="preserve"> 20</w:t>
            </w:r>
            <w:r w:rsidR="009F5CE0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22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9F5CE0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9F5CE0" w:rsidRPr="009F5CE0" w:rsidRDefault="009F5CE0" w:rsidP="009F5CE0">
            <w:pPr>
              <w:rPr>
                <w:bCs/>
                <w:u w:val="single"/>
                <w:lang w:val="ro-RO"/>
              </w:rPr>
            </w:pPr>
            <w:r w:rsidRPr="009F5CE0">
              <w:rPr>
                <w:bCs/>
                <w:u w:val="single"/>
                <w:lang w:val="ro-RO"/>
              </w:rPr>
              <w:t>Descriere generală transport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Transport pentru 24 persoane pe traseul Tulcea-Bucureşti și retur în perioada 24-25.09.2022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Se asigură transportul cu autocar în perfectă stare de funcționare dotat cu instalatie de climatizare funcțională .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Șoferul trebuie să rămână la dispoziția beneficiarului pe toată durata deplasării.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Prețul acestui serviciu trebuie să includă și taxele de drum, parcarea,asigurarea bagajelor și a călătorilor.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Se va menționa disponibilitatea firmei de a înlocui autocarul pe traseu, în cazul defecțiunilor sau a unui accident ce împiedică deplasarea . Înlocuirea autocarului defect se va face pe cheltuiala prestatorului.</w:t>
            </w:r>
          </w:p>
          <w:p w:rsidR="009F5CE0" w:rsidRDefault="009F5CE0" w:rsidP="009F5CE0">
            <w:pPr>
              <w:rPr>
                <w:bCs/>
                <w:i/>
                <w:iCs/>
                <w:lang w:val="ro-RO"/>
              </w:rPr>
            </w:pPr>
          </w:p>
        </w:tc>
        <w:tc>
          <w:tcPr>
            <w:tcW w:w="4320" w:type="dxa"/>
          </w:tcPr>
          <w:p w:rsidR="009F5CE0" w:rsidRPr="00873614" w:rsidRDefault="009F5CE0" w:rsidP="009F5CE0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F5CE0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9F5CE0" w:rsidRDefault="009F5CE0" w:rsidP="009F5CE0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Ziua I – 24 septembrie 2022 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Plecare din Tulcea la ora 07.00 deplasare către Bucureşti  cu deplasarea în scopul vizitării obiectivelor stabilite în planul de excursie 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Cazare şi o masă  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</w:p>
          <w:p w:rsidR="009F5CE0" w:rsidRDefault="009F5CE0" w:rsidP="009F5CE0">
            <w:pPr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Ziua a II-a – 25 septembrie 2022</w:t>
            </w:r>
            <w:r>
              <w:rPr>
                <w:b/>
                <w:bCs/>
              </w:rPr>
              <w:t xml:space="preserve"> 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Deplasarea în scopul vizitării obiectivelor stabilite în planul de excursie şi retur spre Tulcea .</w:t>
            </w:r>
          </w:p>
          <w:p w:rsidR="009F5CE0" w:rsidRDefault="009F5CE0" w:rsidP="009F5CE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Se va asigura o masă . </w:t>
            </w:r>
          </w:p>
          <w:p w:rsidR="009F5CE0" w:rsidRPr="00873614" w:rsidRDefault="009F5CE0" w:rsidP="009F5CE0">
            <w:pPr>
              <w:ind w:left="-198" w:firstLine="198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9F5CE0" w:rsidRPr="00873614" w:rsidRDefault="009F5CE0" w:rsidP="009F5CE0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9F5CE0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9F5CE0" w:rsidRPr="00873614" w:rsidRDefault="009F5CE0" w:rsidP="009F5CE0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9F5CE0" w:rsidRPr="00873614" w:rsidRDefault="009F5CE0" w:rsidP="009F5CE0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9F5CE0" w:rsidRDefault="00873614" w:rsidP="00873614">
      <w:pPr>
        <w:rPr>
          <w:rFonts w:asciiTheme="majorHAnsi" w:hAnsiTheme="majorHAnsi" w:cstheme="minorHAnsi"/>
          <w:lang w:val="ro-RO"/>
        </w:rPr>
      </w:pPr>
      <w:r w:rsidRPr="009F5CE0">
        <w:rPr>
          <w:rFonts w:asciiTheme="majorHAnsi" w:hAnsiTheme="majorHAnsi" w:cstheme="minorHAnsi"/>
          <w:lang w:val="ro-RO"/>
        </w:rPr>
        <w:t>NUMELE OFERTANTULUI_____________________</w:t>
      </w:r>
    </w:p>
    <w:p w:rsidR="00873614" w:rsidRPr="009F5CE0" w:rsidRDefault="00873614" w:rsidP="00873614">
      <w:pPr>
        <w:rPr>
          <w:rFonts w:asciiTheme="majorHAnsi" w:hAnsiTheme="majorHAnsi" w:cstheme="minorHAnsi"/>
          <w:lang w:val="ro-RO"/>
        </w:rPr>
      </w:pPr>
      <w:r w:rsidRPr="009F5CE0">
        <w:rPr>
          <w:rFonts w:asciiTheme="majorHAnsi" w:hAnsiTheme="majorHAnsi" w:cstheme="minorHAnsi"/>
          <w:lang w:val="ro-RO"/>
        </w:rPr>
        <w:t>Semnătură autorizată___________________________</w:t>
      </w:r>
    </w:p>
    <w:p w:rsidR="00873614" w:rsidRPr="009F5CE0" w:rsidRDefault="00873614" w:rsidP="00873614">
      <w:pPr>
        <w:rPr>
          <w:rFonts w:asciiTheme="majorHAnsi" w:hAnsiTheme="majorHAnsi" w:cstheme="minorHAnsi"/>
          <w:lang w:val="ro-RO"/>
        </w:rPr>
      </w:pPr>
      <w:r w:rsidRPr="009F5CE0">
        <w:rPr>
          <w:rFonts w:asciiTheme="majorHAnsi" w:hAnsiTheme="majorHAnsi" w:cstheme="minorHAnsi"/>
          <w:lang w:val="ro-RO"/>
        </w:rPr>
        <w:t>Locul:</w:t>
      </w:r>
    </w:p>
    <w:p w:rsidR="00873614" w:rsidRPr="009F5CE0" w:rsidRDefault="00873614" w:rsidP="00873614">
      <w:pPr>
        <w:rPr>
          <w:rFonts w:asciiTheme="majorHAnsi" w:hAnsiTheme="majorHAnsi" w:cstheme="minorHAnsi"/>
          <w:lang w:val="ro-RO"/>
        </w:rPr>
      </w:pPr>
      <w:r w:rsidRPr="009F5CE0">
        <w:rPr>
          <w:rFonts w:asciiTheme="majorHAnsi" w:hAnsiTheme="majorHAnsi" w:cstheme="minorHAnsi"/>
          <w:lang w:val="ro-RO"/>
        </w:rPr>
        <w:t>Data:</w:t>
      </w:r>
    </w:p>
    <w:sectPr w:rsidR="00873614" w:rsidRPr="009F5CE0" w:rsidSect="00F00D3F">
      <w:headerReference w:type="even" r:id="rId8"/>
      <w:footerReference w:type="even" r:id="rId9"/>
      <w:headerReference w:type="first" r:id="rId10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D0" w:rsidRDefault="000307D0">
      <w:r>
        <w:separator/>
      </w:r>
    </w:p>
  </w:endnote>
  <w:endnote w:type="continuationSeparator" w:id="0">
    <w:p w:rsidR="000307D0" w:rsidRDefault="000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:rsidR="00E257BB" w:rsidRDefault="00C14553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40639</wp:posOffset>
              </wp:positionV>
              <wp:extent cx="5816600" cy="0"/>
              <wp:effectExtent l="0" t="0" r="12700" b="1905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</w:p>
  <w:p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D0" w:rsidRDefault="000307D0">
      <w:r>
        <w:separator/>
      </w:r>
    </w:p>
  </w:footnote>
  <w:footnote w:type="continuationSeparator" w:id="0">
    <w:p w:rsidR="000307D0" w:rsidRDefault="000307D0">
      <w:r>
        <w:continuationSeparator/>
      </w:r>
    </w:p>
  </w:footnote>
  <w:footnote w:id="1">
    <w:p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:rsidR="00E257BB" w:rsidRPr="00A77995" w:rsidRDefault="00C14553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07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637"/>
        </w:tabs>
        <w:ind w:left="163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FB446E"/>
    <w:multiLevelType w:val="hybridMultilevel"/>
    <w:tmpl w:val="EB049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33"/>
  </w:num>
  <w:num w:numId="5">
    <w:abstractNumId w:val="26"/>
  </w:num>
  <w:num w:numId="6">
    <w:abstractNumId w:val="28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1"/>
  </w:num>
  <w:num w:numId="20">
    <w:abstractNumId w:val="31"/>
  </w:num>
  <w:num w:numId="21">
    <w:abstractNumId w:val="25"/>
  </w:num>
  <w:num w:numId="22">
    <w:abstractNumId w:val="12"/>
  </w:num>
  <w:num w:numId="23">
    <w:abstractNumId w:val="35"/>
  </w:num>
  <w:num w:numId="24">
    <w:abstractNumId w:val="36"/>
  </w:num>
  <w:num w:numId="25">
    <w:abstractNumId w:val="16"/>
  </w:num>
  <w:num w:numId="26">
    <w:abstractNumId w:val="23"/>
  </w:num>
  <w:num w:numId="27">
    <w:abstractNumId w:val="22"/>
  </w:num>
  <w:num w:numId="28">
    <w:abstractNumId w:val="14"/>
  </w:num>
  <w:num w:numId="29">
    <w:abstractNumId w:val="13"/>
  </w:num>
  <w:num w:numId="30">
    <w:abstractNumId w:val="20"/>
  </w:num>
  <w:num w:numId="31">
    <w:abstractNumId w:val="29"/>
  </w:num>
  <w:num w:numId="32">
    <w:abstractNumId w:val="19"/>
  </w:num>
  <w:num w:numId="33">
    <w:abstractNumId w:val="37"/>
  </w:num>
  <w:num w:numId="34">
    <w:abstractNumId w:val="24"/>
  </w:num>
  <w:num w:numId="35">
    <w:abstractNumId w:val="21"/>
  </w:num>
  <w:num w:numId="36">
    <w:abstractNumId w:val="30"/>
  </w:num>
  <w:num w:numId="37">
    <w:abstractNumId w:val="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20B8"/>
    <w:rsid w:val="00014CBE"/>
    <w:rsid w:val="000166B8"/>
    <w:rsid w:val="00016E99"/>
    <w:rsid w:val="0002193E"/>
    <w:rsid w:val="00021EC0"/>
    <w:rsid w:val="0002301A"/>
    <w:rsid w:val="000307D0"/>
    <w:rsid w:val="0003461D"/>
    <w:rsid w:val="00035755"/>
    <w:rsid w:val="000409C7"/>
    <w:rsid w:val="00047229"/>
    <w:rsid w:val="000474BE"/>
    <w:rsid w:val="00050664"/>
    <w:rsid w:val="00051E8C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CDC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1729"/>
    <w:rsid w:val="0012287C"/>
    <w:rsid w:val="00124A8A"/>
    <w:rsid w:val="00131497"/>
    <w:rsid w:val="001319E9"/>
    <w:rsid w:val="00134478"/>
    <w:rsid w:val="00137494"/>
    <w:rsid w:val="00137F8B"/>
    <w:rsid w:val="00142CAA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01E3"/>
    <w:rsid w:val="001C1885"/>
    <w:rsid w:val="001C4DCA"/>
    <w:rsid w:val="001C6C96"/>
    <w:rsid w:val="001D3F1B"/>
    <w:rsid w:val="001D6A21"/>
    <w:rsid w:val="001E0C32"/>
    <w:rsid w:val="001E578E"/>
    <w:rsid w:val="001E6F3A"/>
    <w:rsid w:val="001F7170"/>
    <w:rsid w:val="001F7C26"/>
    <w:rsid w:val="002107B0"/>
    <w:rsid w:val="00212877"/>
    <w:rsid w:val="00216CD1"/>
    <w:rsid w:val="002179EB"/>
    <w:rsid w:val="00217B7E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3C68"/>
    <w:rsid w:val="002A5832"/>
    <w:rsid w:val="002A659B"/>
    <w:rsid w:val="002B0CD1"/>
    <w:rsid w:val="002C4FA4"/>
    <w:rsid w:val="002C7D32"/>
    <w:rsid w:val="002D2F53"/>
    <w:rsid w:val="002E0A4A"/>
    <w:rsid w:val="002E0ED7"/>
    <w:rsid w:val="002E16C3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45A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3E9A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1FC7"/>
    <w:rsid w:val="003D2926"/>
    <w:rsid w:val="003D2E79"/>
    <w:rsid w:val="003D582F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55667"/>
    <w:rsid w:val="0046496A"/>
    <w:rsid w:val="00473E4C"/>
    <w:rsid w:val="004764BB"/>
    <w:rsid w:val="004823D0"/>
    <w:rsid w:val="00486692"/>
    <w:rsid w:val="00487FA4"/>
    <w:rsid w:val="00492E7A"/>
    <w:rsid w:val="00496133"/>
    <w:rsid w:val="0049665F"/>
    <w:rsid w:val="004A229D"/>
    <w:rsid w:val="004A24BB"/>
    <w:rsid w:val="004A441F"/>
    <w:rsid w:val="004B20AD"/>
    <w:rsid w:val="004B7147"/>
    <w:rsid w:val="004B7641"/>
    <w:rsid w:val="004C4D5A"/>
    <w:rsid w:val="004C6F71"/>
    <w:rsid w:val="004D0F47"/>
    <w:rsid w:val="004D4F94"/>
    <w:rsid w:val="004D5155"/>
    <w:rsid w:val="004D6E3A"/>
    <w:rsid w:val="004E08C8"/>
    <w:rsid w:val="004E16D0"/>
    <w:rsid w:val="004E490B"/>
    <w:rsid w:val="004E79BF"/>
    <w:rsid w:val="004F40E3"/>
    <w:rsid w:val="004F4C61"/>
    <w:rsid w:val="004F6E1F"/>
    <w:rsid w:val="0050005E"/>
    <w:rsid w:val="00500E2D"/>
    <w:rsid w:val="005035F9"/>
    <w:rsid w:val="00503DF2"/>
    <w:rsid w:val="00505675"/>
    <w:rsid w:val="0050616B"/>
    <w:rsid w:val="005073A2"/>
    <w:rsid w:val="0051039B"/>
    <w:rsid w:val="0051165C"/>
    <w:rsid w:val="00514957"/>
    <w:rsid w:val="00520D8D"/>
    <w:rsid w:val="00524907"/>
    <w:rsid w:val="00527E6B"/>
    <w:rsid w:val="00532B57"/>
    <w:rsid w:val="00535A6F"/>
    <w:rsid w:val="00550316"/>
    <w:rsid w:val="00550899"/>
    <w:rsid w:val="0055737D"/>
    <w:rsid w:val="00560438"/>
    <w:rsid w:val="00560519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2579"/>
    <w:rsid w:val="005C6597"/>
    <w:rsid w:val="005D14D2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62816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A783B"/>
    <w:rsid w:val="006B588B"/>
    <w:rsid w:val="006C2A25"/>
    <w:rsid w:val="006C2CF5"/>
    <w:rsid w:val="006C44A7"/>
    <w:rsid w:val="006E244F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40CB9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677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2B58"/>
    <w:rsid w:val="008047B4"/>
    <w:rsid w:val="0081592C"/>
    <w:rsid w:val="00816164"/>
    <w:rsid w:val="00817703"/>
    <w:rsid w:val="00817FE7"/>
    <w:rsid w:val="00832B9B"/>
    <w:rsid w:val="00833EEA"/>
    <w:rsid w:val="008414EE"/>
    <w:rsid w:val="00843B21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19E0"/>
    <w:rsid w:val="0089362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D"/>
    <w:rsid w:val="00936F4F"/>
    <w:rsid w:val="009405AE"/>
    <w:rsid w:val="00942BB7"/>
    <w:rsid w:val="0094615F"/>
    <w:rsid w:val="0094644A"/>
    <w:rsid w:val="00946EF2"/>
    <w:rsid w:val="00947DD6"/>
    <w:rsid w:val="0095343B"/>
    <w:rsid w:val="00955C8C"/>
    <w:rsid w:val="0095673E"/>
    <w:rsid w:val="00957448"/>
    <w:rsid w:val="009603FF"/>
    <w:rsid w:val="00960815"/>
    <w:rsid w:val="00965773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2F24"/>
    <w:rsid w:val="009D45CA"/>
    <w:rsid w:val="009D4BE6"/>
    <w:rsid w:val="009E236C"/>
    <w:rsid w:val="009E5577"/>
    <w:rsid w:val="009E6394"/>
    <w:rsid w:val="009F4650"/>
    <w:rsid w:val="009F4E45"/>
    <w:rsid w:val="009F5CE0"/>
    <w:rsid w:val="009F674D"/>
    <w:rsid w:val="00A021F7"/>
    <w:rsid w:val="00A028EA"/>
    <w:rsid w:val="00A05318"/>
    <w:rsid w:val="00A0551C"/>
    <w:rsid w:val="00A06AAC"/>
    <w:rsid w:val="00A10103"/>
    <w:rsid w:val="00A115A0"/>
    <w:rsid w:val="00A122EC"/>
    <w:rsid w:val="00A12D5F"/>
    <w:rsid w:val="00A21729"/>
    <w:rsid w:val="00A2214B"/>
    <w:rsid w:val="00A307D0"/>
    <w:rsid w:val="00A334BB"/>
    <w:rsid w:val="00A420AC"/>
    <w:rsid w:val="00A47673"/>
    <w:rsid w:val="00A54465"/>
    <w:rsid w:val="00A6035B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AE2C81"/>
    <w:rsid w:val="00B0102B"/>
    <w:rsid w:val="00B01681"/>
    <w:rsid w:val="00B06DEE"/>
    <w:rsid w:val="00B135B3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C4AB5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0A5A"/>
    <w:rsid w:val="00C12F1C"/>
    <w:rsid w:val="00C14553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2562"/>
    <w:rsid w:val="00CB3A57"/>
    <w:rsid w:val="00CB641B"/>
    <w:rsid w:val="00CC6055"/>
    <w:rsid w:val="00CC670B"/>
    <w:rsid w:val="00CD65BA"/>
    <w:rsid w:val="00CE1332"/>
    <w:rsid w:val="00CE2C31"/>
    <w:rsid w:val="00CE5854"/>
    <w:rsid w:val="00CF0A29"/>
    <w:rsid w:val="00CF18D1"/>
    <w:rsid w:val="00CF504E"/>
    <w:rsid w:val="00CF71BD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645B"/>
    <w:rsid w:val="00D57E7A"/>
    <w:rsid w:val="00D65A2D"/>
    <w:rsid w:val="00D65AD2"/>
    <w:rsid w:val="00D66230"/>
    <w:rsid w:val="00D66478"/>
    <w:rsid w:val="00D70526"/>
    <w:rsid w:val="00D73C3C"/>
    <w:rsid w:val="00D742AB"/>
    <w:rsid w:val="00D77B05"/>
    <w:rsid w:val="00D84B05"/>
    <w:rsid w:val="00D87B8E"/>
    <w:rsid w:val="00D90344"/>
    <w:rsid w:val="00D90CF4"/>
    <w:rsid w:val="00D96ED0"/>
    <w:rsid w:val="00D9700C"/>
    <w:rsid w:val="00DB017A"/>
    <w:rsid w:val="00DC2178"/>
    <w:rsid w:val="00DC435F"/>
    <w:rsid w:val="00DD1986"/>
    <w:rsid w:val="00DD76A3"/>
    <w:rsid w:val="00DD7710"/>
    <w:rsid w:val="00DE1420"/>
    <w:rsid w:val="00DE154E"/>
    <w:rsid w:val="00DF2508"/>
    <w:rsid w:val="00E0195D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026F"/>
    <w:rsid w:val="00E41F03"/>
    <w:rsid w:val="00E42D50"/>
    <w:rsid w:val="00E43C97"/>
    <w:rsid w:val="00E64F0B"/>
    <w:rsid w:val="00E66152"/>
    <w:rsid w:val="00E717FB"/>
    <w:rsid w:val="00E728A3"/>
    <w:rsid w:val="00E72B1B"/>
    <w:rsid w:val="00E73CD3"/>
    <w:rsid w:val="00E74D6C"/>
    <w:rsid w:val="00E75FF5"/>
    <w:rsid w:val="00E8071F"/>
    <w:rsid w:val="00E90A0A"/>
    <w:rsid w:val="00E91E22"/>
    <w:rsid w:val="00E94E6D"/>
    <w:rsid w:val="00EA18FB"/>
    <w:rsid w:val="00EA4421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158DD"/>
    <w:rsid w:val="00F205FD"/>
    <w:rsid w:val="00F22018"/>
    <w:rsid w:val="00F3016A"/>
    <w:rsid w:val="00F3223E"/>
    <w:rsid w:val="00F4329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5AE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37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2022-09-15T07:40:00Z</cp:lastPrinted>
  <dcterms:created xsi:type="dcterms:W3CDTF">2022-09-14T19:53:00Z</dcterms:created>
  <dcterms:modified xsi:type="dcterms:W3CDTF">2022-09-15T07:45:00Z</dcterms:modified>
</cp:coreProperties>
</file>